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A105" w14:textId="77777777" w:rsidR="00DB4007" w:rsidRDefault="007522F6">
      <w:pPr>
        <w:pStyle w:val="BodyText"/>
        <w:rPr>
          <w:rFonts w:ascii="Times New Roman"/>
          <w:sz w:val="20"/>
        </w:rPr>
      </w:pPr>
      <w:r>
        <w:pict w14:anchorId="40CD877D">
          <v:group id="_x0000_s1027" style="position:absolute;margin-left:0;margin-top:1.05pt;width:612pt;height:51.9pt;z-index:-15790080;mso-position-horizontal-relative:page;mso-position-vertical-relative:page" coordorigin=",21" coordsize="12240,1038">
            <v:rect id="_x0000_s1029" style="position:absolute;top:21;width:12240;height:731" fillcolor="#00338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310;top:489;width:604;height:570">
              <v:imagedata r:id="rId5" o:title=""/>
            </v:shape>
            <w10:wrap anchorx="page" anchory="page"/>
          </v:group>
        </w:pict>
      </w:r>
    </w:p>
    <w:p w14:paraId="2EC0129C" w14:textId="77777777" w:rsidR="00DB4007" w:rsidRDefault="00DB4007">
      <w:pPr>
        <w:pStyle w:val="BodyText"/>
        <w:rPr>
          <w:rFonts w:ascii="Times New Roman"/>
          <w:sz w:val="20"/>
        </w:rPr>
      </w:pPr>
    </w:p>
    <w:p w14:paraId="1996C3B0" w14:textId="77777777" w:rsidR="00DB4007" w:rsidRDefault="00DB4007">
      <w:pPr>
        <w:pStyle w:val="BodyText"/>
        <w:rPr>
          <w:rFonts w:ascii="Times New Roman"/>
          <w:sz w:val="20"/>
        </w:rPr>
      </w:pPr>
    </w:p>
    <w:p w14:paraId="47DE08AF" w14:textId="77777777" w:rsidR="00DB4007" w:rsidRDefault="00DB4007">
      <w:pPr>
        <w:pStyle w:val="BodyText"/>
        <w:rPr>
          <w:rFonts w:ascii="Times New Roman"/>
          <w:sz w:val="20"/>
        </w:rPr>
      </w:pPr>
    </w:p>
    <w:p w14:paraId="2C0001EF" w14:textId="77777777" w:rsidR="00DB4007" w:rsidRDefault="00DB4007">
      <w:pPr>
        <w:pStyle w:val="BodyText"/>
        <w:rPr>
          <w:rFonts w:ascii="Times New Roman"/>
          <w:sz w:val="20"/>
        </w:rPr>
      </w:pPr>
    </w:p>
    <w:p w14:paraId="1756F7EE" w14:textId="77777777" w:rsidR="00DB4007" w:rsidRDefault="00DB4007">
      <w:pPr>
        <w:pStyle w:val="BodyText"/>
        <w:spacing w:before="11"/>
        <w:rPr>
          <w:rFonts w:ascii="Times New Roman"/>
          <w:sz w:val="15"/>
        </w:rPr>
      </w:pPr>
    </w:p>
    <w:p w14:paraId="7E723196" w14:textId="77777777" w:rsidR="00DB4007" w:rsidRDefault="007522F6">
      <w:pPr>
        <w:pStyle w:val="Title"/>
      </w:pPr>
      <w:r>
        <w:rPr>
          <w:color w:val="011893"/>
        </w:rPr>
        <w:t>Global Membership Approach</w:t>
      </w:r>
    </w:p>
    <w:p w14:paraId="7DE5364F" w14:textId="77777777" w:rsidR="00DB4007" w:rsidRDefault="007522F6">
      <w:pPr>
        <w:pStyle w:val="BodyText"/>
        <w:spacing w:before="8"/>
        <w:rPr>
          <w:b/>
          <w:sz w:val="10"/>
        </w:rPr>
      </w:pPr>
      <w:r>
        <w:pict w14:anchorId="27D3A3EC">
          <v:shape id="_x0000_s1026" style="position:absolute;margin-left:1in;margin-top:9.15pt;width:466.55pt;height:.1pt;z-index:-15728640;mso-wrap-distance-left:0;mso-wrap-distance-right:0;mso-position-horizontal-relative:page" coordorigin="1440,183" coordsize="9331,0" path="m1440,183r9331,e" filled="f" strokecolor="#ffcc0d" strokeweight="2pt">
            <v:path arrowok="t"/>
            <w10:wrap type="topAndBottom" anchorx="page"/>
          </v:shape>
        </w:pict>
      </w:r>
    </w:p>
    <w:p w14:paraId="5D61676A" w14:textId="77777777" w:rsidR="00DB4007" w:rsidRDefault="007522F6">
      <w:pPr>
        <w:spacing w:before="163"/>
        <w:ind w:left="160"/>
        <w:rPr>
          <w:b/>
        </w:rPr>
      </w:pPr>
      <w:r>
        <w:rPr>
          <w:b/>
        </w:rPr>
        <w:t>What are our district’s Strengths, Weaknesses, Opportunities and Threats?</w:t>
      </w:r>
    </w:p>
    <w:p w14:paraId="7CC92AF1" w14:textId="77777777" w:rsidR="00DB4007" w:rsidRDefault="00DB4007">
      <w:pPr>
        <w:pStyle w:val="BodyText"/>
        <w:spacing w:before="3"/>
        <w:rPr>
          <w:b/>
          <w:sz w:val="23"/>
        </w:rPr>
      </w:pPr>
    </w:p>
    <w:p w14:paraId="4C814CCC" w14:textId="77777777" w:rsidR="00DB4007" w:rsidRDefault="007522F6">
      <w:pPr>
        <w:pStyle w:val="Heading1"/>
      </w:pPr>
      <w:r>
        <w:rPr>
          <w:color w:val="011893"/>
        </w:rPr>
        <w:t>Strengths and Weaknesses</w:t>
      </w:r>
    </w:p>
    <w:p w14:paraId="176C01A8" w14:textId="77777777" w:rsidR="00DB4007" w:rsidRDefault="007522F6">
      <w:pPr>
        <w:pStyle w:val="BodyText"/>
        <w:spacing w:before="67" w:line="259" w:lineRule="auto"/>
        <w:ind w:left="160" w:right="861"/>
      </w:pPr>
      <w:r>
        <w:t>Strengths and weaknesses are internal—what we have control over and can change. For example:</w:t>
      </w:r>
    </w:p>
    <w:p w14:paraId="258851D1" w14:textId="77777777" w:rsidR="00DB4007" w:rsidRDefault="007522F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59"/>
      </w:pPr>
      <w:r>
        <w:t>Leaders in our district know how / do not know how to start new</w:t>
      </w:r>
      <w:r>
        <w:rPr>
          <w:spacing w:val="-20"/>
        </w:rPr>
        <w:t xml:space="preserve"> </w:t>
      </w:r>
      <w:r>
        <w:t>clubs</w:t>
      </w:r>
    </w:p>
    <w:p w14:paraId="79B772D9" w14:textId="77777777" w:rsidR="00DB4007" w:rsidRDefault="007522F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</w:pPr>
      <w:r>
        <w:t>It’s not difficult / it’s difficult to fill our leadership positions each</w:t>
      </w:r>
      <w:r>
        <w:rPr>
          <w:spacing w:val="-19"/>
        </w:rPr>
        <w:t xml:space="preserve"> </w:t>
      </w:r>
      <w:r>
        <w:t>year</w:t>
      </w:r>
    </w:p>
    <w:p w14:paraId="0DBDEA51" w14:textId="77777777" w:rsidR="00DB4007" w:rsidRDefault="007522F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</w:pPr>
      <w:r>
        <w:t>Our clubs do /</w:t>
      </w:r>
      <w:r>
        <w:t xml:space="preserve"> do not make a special effort to make new members feel</w:t>
      </w:r>
      <w:r>
        <w:rPr>
          <w:spacing w:val="-25"/>
        </w:rPr>
        <w:t xml:space="preserve"> </w:t>
      </w:r>
      <w:r>
        <w:t>welcome</w:t>
      </w:r>
    </w:p>
    <w:p w14:paraId="49D2E617" w14:textId="77777777" w:rsidR="00DB4007" w:rsidRDefault="007522F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</w:pPr>
      <w:r>
        <w:t>Our clubs use / do not use social media</w:t>
      </w:r>
      <w:r>
        <w:rPr>
          <w:spacing w:val="-11"/>
        </w:rPr>
        <w:t xml:space="preserve"> </w:t>
      </w:r>
      <w:r>
        <w:t>well</w:t>
      </w:r>
    </w:p>
    <w:p w14:paraId="3AD1D0D4" w14:textId="77777777" w:rsidR="00DB4007" w:rsidRDefault="00DB4007">
      <w:pPr>
        <w:pStyle w:val="BodyText"/>
        <w:spacing w:before="1"/>
        <w:rPr>
          <w:sz w:val="21"/>
        </w:rPr>
      </w:pPr>
    </w:p>
    <w:p w14:paraId="1E453201" w14:textId="77777777" w:rsidR="00DB4007" w:rsidRDefault="007522F6">
      <w:pPr>
        <w:pStyle w:val="Heading1"/>
      </w:pPr>
      <w:r>
        <w:rPr>
          <w:color w:val="011893"/>
        </w:rPr>
        <w:t>Opportunities and Threats</w:t>
      </w:r>
    </w:p>
    <w:p w14:paraId="5F9C13CC" w14:textId="77777777" w:rsidR="00DB4007" w:rsidRDefault="007522F6">
      <w:pPr>
        <w:spacing w:before="71"/>
        <w:ind w:left="160"/>
        <w:rPr>
          <w:i/>
        </w:rPr>
      </w:pPr>
      <w:r>
        <w:rPr>
          <w:i/>
        </w:rPr>
        <w:t>Opportunities and threats are external—what’s happening in the larger community that impacts</w:t>
      </w:r>
    </w:p>
    <w:p w14:paraId="01B0653C" w14:textId="77777777" w:rsidR="00DB4007" w:rsidRDefault="007522F6">
      <w:pPr>
        <w:pStyle w:val="BodyText"/>
        <w:spacing w:before="16"/>
        <w:ind w:left="160"/>
      </w:pPr>
      <w:r>
        <w:t>our clubs. For example:</w:t>
      </w:r>
    </w:p>
    <w:p w14:paraId="67286664" w14:textId="77777777" w:rsidR="00DB4007" w:rsidRDefault="007522F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84"/>
      </w:pPr>
      <w:r>
        <w:t xml:space="preserve">Business </w:t>
      </w:r>
      <w:proofErr w:type="gramStart"/>
      <w:r>
        <w:t>are</w:t>
      </w:r>
      <w:proofErr w:type="gramEnd"/>
      <w:r>
        <w:t xml:space="preserve"> starting up or</w:t>
      </w:r>
      <w:r>
        <w:rPr>
          <w:spacing w:val="-6"/>
        </w:rPr>
        <w:t xml:space="preserve"> </w:t>
      </w:r>
      <w:r>
        <w:t>closing</w:t>
      </w:r>
    </w:p>
    <w:p w14:paraId="13ED01FE" w14:textId="77777777" w:rsidR="00DB4007" w:rsidRDefault="007522F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14"/>
      </w:pPr>
      <w:r>
        <w:t>There are demographic shifts, like people retiring earlier or young families moving</w:t>
      </w:r>
      <w:r>
        <w:rPr>
          <w:spacing w:val="-30"/>
        </w:rPr>
        <w:t xml:space="preserve"> </w:t>
      </w:r>
      <w:r>
        <w:t>in</w:t>
      </w:r>
    </w:p>
    <w:p w14:paraId="06723AD4" w14:textId="77777777" w:rsidR="00DB4007" w:rsidRDefault="007522F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</w:pPr>
      <w:r>
        <w:t>Other humanitarian organizations can be gaining visibility or</w:t>
      </w:r>
      <w:r>
        <w:rPr>
          <w:spacing w:val="-13"/>
        </w:rPr>
        <w:t xml:space="preserve"> </w:t>
      </w:r>
      <w:r>
        <w:t>fading</w:t>
      </w:r>
    </w:p>
    <w:p w14:paraId="67478A6A" w14:textId="77777777" w:rsidR="00DB4007" w:rsidRDefault="007522F6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120"/>
      </w:pPr>
      <w:r>
        <w:t xml:space="preserve">People can be growing </w:t>
      </w:r>
      <w:proofErr w:type="gramStart"/>
      <w:r>
        <w:t>more or less connected</w:t>
      </w:r>
      <w:proofErr w:type="gramEnd"/>
      <w:r>
        <w:t xml:space="preserve"> to their</w:t>
      </w:r>
      <w:r>
        <w:rPr>
          <w:spacing w:val="-36"/>
        </w:rPr>
        <w:t xml:space="preserve"> </w:t>
      </w:r>
      <w:r>
        <w:t>communities</w:t>
      </w:r>
    </w:p>
    <w:p w14:paraId="3E95F593" w14:textId="77777777" w:rsidR="00DB4007" w:rsidRDefault="00DB4007">
      <w:pPr>
        <w:pStyle w:val="BodyText"/>
        <w:spacing w:before="4"/>
        <w:rPr>
          <w:sz w:val="20"/>
        </w:rPr>
      </w:pPr>
    </w:p>
    <w:p w14:paraId="19FAE5EA" w14:textId="77777777" w:rsidR="00DB4007" w:rsidRDefault="007522F6">
      <w:pPr>
        <w:pStyle w:val="BodyText"/>
        <w:spacing w:before="1"/>
        <w:ind w:left="160" w:right="959"/>
      </w:pPr>
      <w:r>
        <w:t>Often, external factors that appear to be threats can be converted into opportunities. For example, other humanitarian organizations can become valuable partners in</w:t>
      </w:r>
      <w:r>
        <w:rPr>
          <w:spacing w:val="-30"/>
        </w:rPr>
        <w:t xml:space="preserve"> </w:t>
      </w:r>
      <w:r>
        <w:t>service.</w:t>
      </w:r>
    </w:p>
    <w:p w14:paraId="49530FDC" w14:textId="77777777" w:rsidR="00DB4007" w:rsidRDefault="00DB4007">
      <w:pPr>
        <w:pStyle w:val="BodyText"/>
        <w:rPr>
          <w:sz w:val="20"/>
        </w:rPr>
      </w:pPr>
    </w:p>
    <w:p w14:paraId="12943A33" w14:textId="77777777" w:rsidR="00DB4007" w:rsidRDefault="00DB4007">
      <w:pPr>
        <w:pStyle w:val="BodyText"/>
        <w:spacing w:before="9"/>
        <w:rPr>
          <w:sz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376"/>
        <w:gridCol w:w="2367"/>
        <w:gridCol w:w="2376"/>
      </w:tblGrid>
      <w:tr w:rsidR="00DB4007" w14:paraId="5255F7B9" w14:textId="77777777">
        <w:trPr>
          <w:trHeight w:val="430"/>
        </w:trPr>
        <w:tc>
          <w:tcPr>
            <w:tcW w:w="2376" w:type="dxa"/>
            <w:shd w:val="clear" w:color="auto" w:fill="FEC700"/>
          </w:tcPr>
          <w:p w14:paraId="5B8970BF" w14:textId="77777777" w:rsidR="00DB4007" w:rsidRDefault="007522F6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STRENGTHS</w:t>
            </w:r>
          </w:p>
        </w:tc>
        <w:tc>
          <w:tcPr>
            <w:tcW w:w="2376" w:type="dxa"/>
            <w:shd w:val="clear" w:color="auto" w:fill="2E75B6"/>
          </w:tcPr>
          <w:p w14:paraId="42B72E65" w14:textId="77777777" w:rsidR="00DB4007" w:rsidRDefault="007522F6">
            <w:pPr>
              <w:pStyle w:val="TableParagraph"/>
              <w:spacing w:before="71"/>
              <w:ind w:left="242"/>
              <w:rPr>
                <w:b/>
              </w:rPr>
            </w:pPr>
            <w:r>
              <w:rPr>
                <w:b/>
                <w:color w:val="FFFFFF"/>
              </w:rPr>
              <w:t>WEA</w:t>
            </w:r>
            <w:r>
              <w:rPr>
                <w:b/>
                <w:color w:val="FFFFFF"/>
              </w:rPr>
              <w:t>KNESSES</w:t>
            </w:r>
          </w:p>
        </w:tc>
        <w:tc>
          <w:tcPr>
            <w:tcW w:w="2367" w:type="dxa"/>
            <w:shd w:val="clear" w:color="auto" w:fill="FF5300"/>
          </w:tcPr>
          <w:p w14:paraId="087BBED3" w14:textId="77777777" w:rsidR="00DB4007" w:rsidRDefault="007522F6">
            <w:pPr>
              <w:pStyle w:val="TableParagraph"/>
              <w:spacing w:before="100"/>
              <w:ind w:left="232"/>
              <w:rPr>
                <w:b/>
              </w:rPr>
            </w:pPr>
            <w:r>
              <w:rPr>
                <w:b/>
                <w:color w:val="FFFFFF"/>
              </w:rPr>
              <w:t>OPPORTUNITIES</w:t>
            </w:r>
          </w:p>
        </w:tc>
        <w:tc>
          <w:tcPr>
            <w:tcW w:w="2376" w:type="dxa"/>
            <w:shd w:val="clear" w:color="auto" w:fill="A6A6A6"/>
          </w:tcPr>
          <w:p w14:paraId="0E5447DF" w14:textId="77777777" w:rsidR="00DB4007" w:rsidRDefault="007522F6">
            <w:pPr>
              <w:pStyle w:val="TableParagraph"/>
              <w:ind w:left="227"/>
              <w:rPr>
                <w:b/>
              </w:rPr>
            </w:pPr>
            <w:r>
              <w:rPr>
                <w:b/>
                <w:color w:val="FFFFFF"/>
              </w:rPr>
              <w:t>THREATS</w:t>
            </w:r>
          </w:p>
        </w:tc>
      </w:tr>
      <w:tr w:rsidR="00DB4007" w14:paraId="5A3891F3" w14:textId="77777777">
        <w:trPr>
          <w:trHeight w:val="410"/>
        </w:trPr>
        <w:tc>
          <w:tcPr>
            <w:tcW w:w="2376" w:type="dxa"/>
            <w:shd w:val="clear" w:color="auto" w:fill="FEC700"/>
          </w:tcPr>
          <w:p w14:paraId="470D5983" w14:textId="77777777" w:rsidR="00DB4007" w:rsidRDefault="007522F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1.</w:t>
            </w:r>
          </w:p>
        </w:tc>
        <w:tc>
          <w:tcPr>
            <w:tcW w:w="2376" w:type="dxa"/>
            <w:shd w:val="clear" w:color="auto" w:fill="2E75B6"/>
          </w:tcPr>
          <w:p w14:paraId="662FC03E" w14:textId="77777777" w:rsidR="00DB4007" w:rsidRDefault="007522F6">
            <w:pPr>
              <w:pStyle w:val="TableParagraph"/>
              <w:spacing w:before="72"/>
              <w:ind w:left="24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1.</w:t>
            </w:r>
          </w:p>
        </w:tc>
        <w:tc>
          <w:tcPr>
            <w:tcW w:w="2367" w:type="dxa"/>
            <w:shd w:val="clear" w:color="auto" w:fill="FF5300"/>
          </w:tcPr>
          <w:p w14:paraId="50EEF991" w14:textId="77777777" w:rsidR="00DB4007" w:rsidRDefault="007522F6">
            <w:pPr>
              <w:pStyle w:val="TableParagraph"/>
              <w:spacing w:before="106"/>
              <w:ind w:left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1.</w:t>
            </w:r>
          </w:p>
        </w:tc>
        <w:tc>
          <w:tcPr>
            <w:tcW w:w="2376" w:type="dxa"/>
            <w:shd w:val="clear" w:color="auto" w:fill="A6A6A6"/>
          </w:tcPr>
          <w:p w14:paraId="7AE910DB" w14:textId="77777777" w:rsidR="00DB4007" w:rsidRDefault="007522F6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1.</w:t>
            </w:r>
          </w:p>
        </w:tc>
      </w:tr>
      <w:tr w:rsidR="00DB4007" w14:paraId="43D5C546" w14:textId="77777777">
        <w:trPr>
          <w:trHeight w:val="408"/>
        </w:trPr>
        <w:tc>
          <w:tcPr>
            <w:tcW w:w="2376" w:type="dxa"/>
            <w:shd w:val="clear" w:color="auto" w:fill="FEC700"/>
          </w:tcPr>
          <w:p w14:paraId="474402CD" w14:textId="77777777" w:rsidR="00DB4007" w:rsidRDefault="007522F6"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2.</w:t>
            </w:r>
          </w:p>
        </w:tc>
        <w:tc>
          <w:tcPr>
            <w:tcW w:w="2376" w:type="dxa"/>
            <w:shd w:val="clear" w:color="auto" w:fill="2E75B6"/>
          </w:tcPr>
          <w:p w14:paraId="172C3F0D" w14:textId="77777777" w:rsidR="00DB4007" w:rsidRDefault="007522F6">
            <w:pPr>
              <w:pStyle w:val="TableParagraph"/>
              <w:spacing w:before="69"/>
              <w:ind w:left="24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2.</w:t>
            </w:r>
          </w:p>
        </w:tc>
        <w:tc>
          <w:tcPr>
            <w:tcW w:w="2367" w:type="dxa"/>
            <w:shd w:val="clear" w:color="auto" w:fill="FF5300"/>
          </w:tcPr>
          <w:p w14:paraId="177BA1A1" w14:textId="77777777" w:rsidR="00DB4007" w:rsidRDefault="007522F6">
            <w:pPr>
              <w:pStyle w:val="TableParagraph"/>
              <w:spacing w:before="103"/>
              <w:ind w:left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2.</w:t>
            </w:r>
          </w:p>
        </w:tc>
        <w:tc>
          <w:tcPr>
            <w:tcW w:w="2376" w:type="dxa"/>
            <w:shd w:val="clear" w:color="auto" w:fill="A6A6A6"/>
          </w:tcPr>
          <w:p w14:paraId="7CF45109" w14:textId="77777777" w:rsidR="00DB4007" w:rsidRDefault="007522F6">
            <w:pPr>
              <w:pStyle w:val="TableParagraph"/>
              <w:spacing w:before="84"/>
              <w:ind w:left="2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2.</w:t>
            </w:r>
          </w:p>
        </w:tc>
      </w:tr>
      <w:tr w:rsidR="00DB4007" w14:paraId="240FEB8B" w14:textId="77777777">
        <w:trPr>
          <w:trHeight w:val="625"/>
        </w:trPr>
        <w:tc>
          <w:tcPr>
            <w:tcW w:w="2376" w:type="dxa"/>
            <w:shd w:val="clear" w:color="auto" w:fill="FEC700"/>
          </w:tcPr>
          <w:p w14:paraId="7AFDE3C5" w14:textId="77777777" w:rsidR="00DB4007" w:rsidRDefault="007522F6">
            <w:pPr>
              <w:pStyle w:val="TableParagraph"/>
              <w:spacing w:before="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</w:t>
            </w:r>
          </w:p>
        </w:tc>
        <w:tc>
          <w:tcPr>
            <w:tcW w:w="2376" w:type="dxa"/>
            <w:shd w:val="clear" w:color="auto" w:fill="2E75B6"/>
          </w:tcPr>
          <w:p w14:paraId="7917F87F" w14:textId="77777777" w:rsidR="00DB4007" w:rsidRDefault="007522F6">
            <w:pPr>
              <w:pStyle w:val="TableParagraph"/>
              <w:spacing w:before="69"/>
              <w:ind w:left="24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</w:t>
            </w:r>
          </w:p>
        </w:tc>
        <w:tc>
          <w:tcPr>
            <w:tcW w:w="2367" w:type="dxa"/>
            <w:shd w:val="clear" w:color="auto" w:fill="FF5300"/>
          </w:tcPr>
          <w:p w14:paraId="27A50AC3" w14:textId="77777777" w:rsidR="00DB4007" w:rsidRDefault="007522F6">
            <w:pPr>
              <w:pStyle w:val="TableParagraph"/>
              <w:spacing w:before="103"/>
              <w:ind w:left="2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</w:t>
            </w:r>
          </w:p>
        </w:tc>
        <w:tc>
          <w:tcPr>
            <w:tcW w:w="2376" w:type="dxa"/>
            <w:shd w:val="clear" w:color="auto" w:fill="A6A6A6"/>
          </w:tcPr>
          <w:p w14:paraId="019AA09A" w14:textId="77777777" w:rsidR="00DB4007" w:rsidRDefault="007522F6">
            <w:pPr>
              <w:pStyle w:val="TableParagraph"/>
              <w:spacing w:before="88"/>
              <w:ind w:left="22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3.</w:t>
            </w:r>
          </w:p>
        </w:tc>
      </w:tr>
    </w:tbl>
    <w:p w14:paraId="11CC04CC" w14:textId="77777777" w:rsidR="00DB4007" w:rsidRDefault="00DB4007">
      <w:pPr>
        <w:pStyle w:val="BodyText"/>
        <w:rPr>
          <w:sz w:val="24"/>
        </w:rPr>
      </w:pPr>
    </w:p>
    <w:p w14:paraId="5AE0C828" w14:textId="77777777" w:rsidR="00DB4007" w:rsidRDefault="007522F6">
      <w:pPr>
        <w:pStyle w:val="BodyText"/>
        <w:spacing w:before="181" w:line="254" w:lineRule="auto"/>
        <w:ind w:left="160" w:right="617"/>
      </w:pPr>
      <w:r>
        <w:t>Bring your SWOT thoughts to our meeting. Together we’ll discuss where we are and decide how far we can go!</w:t>
      </w:r>
    </w:p>
    <w:p w14:paraId="7C6B9802" w14:textId="77777777" w:rsidR="00DB4007" w:rsidRDefault="00DB4007">
      <w:pPr>
        <w:pStyle w:val="BodyText"/>
        <w:rPr>
          <w:sz w:val="20"/>
        </w:rPr>
      </w:pPr>
    </w:p>
    <w:p w14:paraId="46B3756B" w14:textId="77777777" w:rsidR="00DB4007" w:rsidRDefault="007522F6">
      <w:pPr>
        <w:pStyle w:val="BodyText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D446295" wp14:editId="4386E3C4">
            <wp:simplePos x="0" y="0"/>
            <wp:positionH relativeFrom="page">
              <wp:posOffset>914400</wp:posOffset>
            </wp:positionH>
            <wp:positionV relativeFrom="paragraph">
              <wp:posOffset>107955</wp:posOffset>
            </wp:positionV>
            <wp:extent cx="554956" cy="524637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56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C6AE7" w14:textId="77777777" w:rsidR="00DB4007" w:rsidRDefault="007522F6">
      <w:pPr>
        <w:spacing w:before="191"/>
        <w:ind w:left="160" w:right="7119"/>
        <w:rPr>
          <w:b/>
          <w:sz w:val="20"/>
        </w:rPr>
      </w:pPr>
      <w:r>
        <w:rPr>
          <w:b/>
          <w:color w:val="555458"/>
          <w:sz w:val="20"/>
        </w:rPr>
        <w:t>Lions Clubs International 300 W. 22</w:t>
      </w:r>
      <w:r>
        <w:rPr>
          <w:b/>
          <w:color w:val="555458"/>
          <w:sz w:val="20"/>
          <w:vertAlign w:val="superscript"/>
        </w:rPr>
        <w:t>nd</w:t>
      </w:r>
      <w:r>
        <w:rPr>
          <w:b/>
          <w:color w:val="555458"/>
          <w:sz w:val="20"/>
        </w:rPr>
        <w:t xml:space="preserve"> Street</w:t>
      </w:r>
    </w:p>
    <w:p w14:paraId="0A8E0261" w14:textId="77777777" w:rsidR="00DB4007" w:rsidRDefault="007522F6">
      <w:pPr>
        <w:ind w:left="160"/>
        <w:rPr>
          <w:b/>
          <w:sz w:val="20"/>
        </w:rPr>
      </w:pPr>
      <w:r>
        <w:rPr>
          <w:b/>
          <w:color w:val="555458"/>
          <w:sz w:val="20"/>
        </w:rPr>
        <w:t>Oak Brook, IL 60523-8842 USA</w:t>
      </w:r>
    </w:p>
    <w:p w14:paraId="04FDEA6E" w14:textId="77777777" w:rsidR="00DB4007" w:rsidRDefault="007522F6">
      <w:pPr>
        <w:spacing w:before="1" w:line="214" w:lineRule="exact"/>
        <w:ind w:left="160"/>
        <w:rPr>
          <w:b/>
          <w:sz w:val="20"/>
        </w:rPr>
      </w:pPr>
      <w:hyperlink r:id="rId7">
        <w:r>
          <w:rPr>
            <w:b/>
            <w:color w:val="555458"/>
            <w:sz w:val="20"/>
            <w:u w:val="single" w:color="555458"/>
          </w:rPr>
          <w:t>www.lionsclubs.org</w:t>
        </w:r>
      </w:hyperlink>
    </w:p>
    <w:p w14:paraId="1C17315D" w14:textId="77777777" w:rsidR="00DB4007" w:rsidRDefault="007522F6">
      <w:pPr>
        <w:tabs>
          <w:tab w:val="left" w:pos="8219"/>
        </w:tabs>
        <w:spacing w:line="246" w:lineRule="exact"/>
        <w:ind w:left="160"/>
        <w:rPr>
          <w:sz w:val="16"/>
        </w:rPr>
      </w:pPr>
      <w:r>
        <w:rPr>
          <w:b/>
          <w:color w:val="555458"/>
          <w:sz w:val="20"/>
        </w:rPr>
        <w:t>Phone:</w:t>
      </w:r>
      <w:r>
        <w:rPr>
          <w:b/>
          <w:color w:val="555458"/>
          <w:spacing w:val="-2"/>
          <w:sz w:val="20"/>
        </w:rPr>
        <w:t xml:space="preserve"> </w:t>
      </w:r>
      <w:r>
        <w:rPr>
          <w:b/>
          <w:color w:val="555458"/>
          <w:sz w:val="20"/>
        </w:rPr>
        <w:t>(630)</w:t>
      </w:r>
      <w:r>
        <w:rPr>
          <w:b/>
          <w:color w:val="555458"/>
          <w:spacing w:val="-2"/>
          <w:sz w:val="20"/>
        </w:rPr>
        <w:t xml:space="preserve"> </w:t>
      </w:r>
      <w:r>
        <w:rPr>
          <w:b/>
          <w:color w:val="555458"/>
          <w:sz w:val="20"/>
        </w:rPr>
        <w:t>468-6890</w:t>
      </w:r>
      <w:r>
        <w:rPr>
          <w:b/>
          <w:color w:val="555458"/>
          <w:sz w:val="20"/>
        </w:rPr>
        <w:tab/>
      </w:r>
      <w:r>
        <w:rPr>
          <w:position w:val="7"/>
          <w:sz w:val="16"/>
        </w:rPr>
        <w:t>11/2020</w:t>
      </w:r>
      <w:r>
        <w:rPr>
          <w:spacing w:val="-1"/>
          <w:position w:val="7"/>
          <w:sz w:val="16"/>
        </w:rPr>
        <w:t xml:space="preserve"> </w:t>
      </w:r>
      <w:r>
        <w:rPr>
          <w:position w:val="7"/>
          <w:sz w:val="16"/>
        </w:rPr>
        <w:t>EN</w:t>
      </w:r>
    </w:p>
    <w:sectPr w:rsidR="00DB4007">
      <w:type w:val="continuous"/>
      <w:pgSz w:w="12240" w:h="15840"/>
      <w:pgMar w:top="20" w:right="12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9F1"/>
    <w:multiLevelType w:val="hybridMultilevel"/>
    <w:tmpl w:val="E4E0F866"/>
    <w:lvl w:ilvl="0" w:tplc="19D084E8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7B22766">
      <w:numFmt w:val="bullet"/>
      <w:lvlText w:val="•"/>
      <w:lvlJc w:val="left"/>
      <w:pPr>
        <w:ind w:left="1762" w:hanging="360"/>
      </w:pPr>
      <w:rPr>
        <w:rFonts w:hint="default"/>
      </w:rPr>
    </w:lvl>
    <w:lvl w:ilvl="2" w:tplc="BE100F30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9621370">
      <w:numFmt w:val="bullet"/>
      <w:lvlText w:val="•"/>
      <w:lvlJc w:val="left"/>
      <w:pPr>
        <w:ind w:left="3526" w:hanging="360"/>
      </w:pPr>
      <w:rPr>
        <w:rFonts w:hint="default"/>
      </w:rPr>
    </w:lvl>
    <w:lvl w:ilvl="4" w:tplc="20EC66B0"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D6B2E190"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119E4810"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111829B0"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CF4AD822">
      <w:numFmt w:val="bullet"/>
      <w:lvlText w:val="•"/>
      <w:lvlJc w:val="left"/>
      <w:pPr>
        <w:ind w:left="7936" w:hanging="360"/>
      </w:pPr>
      <w:rPr>
        <w:rFonts w:hint="default"/>
      </w:rPr>
    </w:lvl>
  </w:abstractNum>
  <w:num w:numId="1" w16cid:durableId="140753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007"/>
    <w:rsid w:val="007522F6"/>
    <w:rsid w:val="00DB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662DBC5"/>
  <w15:docId w15:val="{792D1A96-4D32-477C-9D8B-CF09B9BB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/>
      <w:ind w:left="16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9"/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86"/>
      <w:ind w:left="2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onsclub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 Dorman</cp:lastModifiedBy>
  <cp:revision>2</cp:revision>
  <dcterms:created xsi:type="dcterms:W3CDTF">2022-09-25T19:01:00Z</dcterms:created>
  <dcterms:modified xsi:type="dcterms:W3CDTF">2022-09-25T19:01:00Z</dcterms:modified>
</cp:coreProperties>
</file>